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8.png" ContentType="image/png"/>
  <Override PartName="/word/media/rId44.png" ContentType="image/png"/>
  <Override PartName="/word/media/rId41.png" ContentType="image/png"/>
  <Override PartName="/word/media/rId20.png" ContentType="image/png"/>
  <Override PartName="/word/media/rId24.png" ContentType="image/png"/>
  <Override PartName="/word/media/rId16.png" ContentType="image/png"/>
  <Override PartName="/word/media/rId30.png" ContentType="image/png"/>
  <Override PartName="/word/media/rId3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Rendering Test</w:t>
      </w:r>
    </w:p>
    <w:p>
      <w:pPr>
        <w:pStyle w:val="Date"/>
      </w:pPr>
      <w:r>
        <w:t xml:space="preserve">2026-10-16</w:t>
      </w:r>
    </w:p>
    <w:p>
      <w:pPr>
        <w:pStyle w:val="FirstParagraph"/>
      </w:pPr>
      <w:r>
        <w:t xml:space="preserve">A little reference post that exercises each rendering feature in HTML, PDF (Typst) and Word. Written by Claude Opus 5.5.</w:t>
      </w:r>
    </w:p>
    <w:bookmarkStart w:id="11" w:name="text"/>
    <w:p>
      <w:pPr>
        <w:pStyle w:val="Heading2"/>
      </w:pPr>
      <w:r>
        <w:t xml:space="preserve">1 Text</w:t>
      </w:r>
    </w:p>
    <w:p>
      <w:pPr>
        <w:pStyle w:val="FirstParagraph"/>
      </w:pPr>
      <w:r>
        <w:rPr>
          <w:b/>
          <w:bCs/>
        </w:rPr>
        <w:t xml:space="preserve">Bold</w:t>
      </w:r>
      <w:r>
        <w:t xml:space="preserve">,</w:t>
      </w:r>
      <w:r>
        <w:t xml:space="preserve"> </w:t>
      </w:r>
      <w:r>
        <w:rPr>
          <w:i/>
          <w:iCs/>
        </w:rPr>
        <w:t xml:space="preserve">italic</w:t>
      </w:r>
      <w:r>
        <w:t xml:space="preserve">,</w:t>
      </w:r>
      <w:r>
        <w:t xml:space="preserve"> </w:t>
      </w:r>
      <w:r>
        <w:rPr>
          <w:strike/>
        </w:rPr>
        <w:t xml:space="preserve">strikethrough</w:t>
      </w:r>
      <w:r>
        <w:t xml:space="preserve">,</w:t>
      </w:r>
      <w:r>
        <w:t xml:space="preserve"> </w:t>
      </w:r>
      <w:r>
        <w:rPr>
          <w:rStyle w:val="VerbatimChar"/>
        </w:rPr>
        <w:t xml:space="preserve">inline code</w:t>
      </w:r>
      <w:r>
        <w:t xml:space="preserve">, H</w:t>
      </w:r>
      <w:r>
        <w:rPr>
          <w:vertAlign w:val="subscript"/>
        </w:rPr>
        <w:t xml:space="preserve">2</w:t>
      </w:r>
      <w:r>
        <w:t xml:space="preserve">O, E = mc</w:t>
      </w:r>
      <w:r>
        <w:rPr>
          <w:vertAlign w:val="superscript"/>
        </w:rPr>
        <w:t xml:space="preserve">2</w:t>
      </w:r>
      <w:r>
        <w:t xml:space="preserve">, and a footnote.</w:t>
      </w:r>
      <w:r>
        <w:rPr>
          <w:rStyle w:val="FootnoteReference"/>
        </w:rPr>
        <w:footnoteReference w:id="9"/>
      </w:r>
      <w:r>
        <w:t xml:space="preserve"> </w:t>
      </w:r>
      <w:r>
        <w:t xml:space="preserve">Links to other posts use the source path:</w:t>
      </w:r>
      <w:r>
        <w:t xml:space="preserve"> </w:t>
      </w:r>
      <w:hyperlink r:id="rId10">
        <w:r>
          <w:rPr>
            <w:rStyle w:val="Hyperlink"/>
          </w:rPr>
          <w:t xml:space="preserve">Hello World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Ordered item</w:t>
      </w:r>
    </w:p>
    <w:p>
      <w:pPr>
        <w:pStyle w:val="Compact"/>
        <w:numPr>
          <w:ilvl w:val="0"/>
          <w:numId w:val="1001"/>
        </w:numPr>
      </w:pPr>
      <w:r>
        <w:t xml:space="preserve">Another item</w:t>
      </w:r>
    </w:p>
    <w:p>
      <w:pPr>
        <w:pStyle w:val="Compact"/>
        <w:numPr>
          <w:ilvl w:val="1"/>
          <w:numId w:val="1002"/>
        </w:numPr>
      </w:pPr>
      <w:r>
        <w:t xml:space="preserve">Nested bullet</w:t>
      </w:r>
    </w:p>
    <w:p>
      <w:pPr>
        <w:pStyle w:val="Compact"/>
        <w:numPr>
          <w:ilvl w:val="1"/>
          <w:numId w:val="1002"/>
        </w:numPr>
      </w:pPr>
      <w:r>
        <w:t xml:space="preserve">☐ Task list item</w:t>
      </w:r>
    </w:p>
    <w:p>
      <w:pPr>
        <w:pStyle w:val="BlockText"/>
      </w:pPr>
      <w:r>
        <w:t xml:space="preserve">A block quote.</w:t>
      </w:r>
    </w:p>
    <w:bookmarkEnd w:id="11"/>
    <w:bookmarkStart w:id="13" w:name="math"/>
    <w:p>
      <w:pPr>
        <w:pStyle w:val="Heading2"/>
      </w:pPr>
      <w:r>
        <w:t xml:space="preserve">2 Math</w:t>
      </w:r>
    </w:p>
    <w:p>
      <w:pPr>
        <w:pStyle w:val="FirstParagraph"/>
      </w:pPr>
      <w:r>
        <w:t xml:space="preserve">Inline math</w:t>
      </w:r>
      <w:r>
        <w:t xml:space="preserve"> </w:t>
      </w:r>
      <m:oMath>
        <m:sSup>
          <m:e>
            <m:r>
              <m:t>e</m:t>
            </m:r>
          </m:e>
          <m:sup>
            <m:r>
              <m:t>i</m:t>
            </m:r>
            <m:r>
              <m:t>π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, and a numbered equation, referenced as</w:t>
      </w:r>
      <w:r>
        <w:t xml:space="preserve"> </w:t>
      </w:r>
      <w:hyperlink w:anchor="eq-gauss">
        <w:r>
          <w:rPr>
            <w:rStyle w:val="Hyperlink"/>
          </w:rPr>
          <w:t xml:space="preserve">Equation 1</w:t>
        </w:r>
      </w:hyperlink>
      <w:r>
        <w:t xml:space="preserve">:</w:t>
      </w:r>
    </w:p>
    <w:p>
      <w:pPr>
        <w:pStyle w:val="BodyText"/>
      </w:pPr>
      <w:bookmarkStart w:id="12" w:name="eq-gauss"/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</m:e>
          </m:nary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r>
                <m:t>π</m:t>
              </m:r>
            </m:e>
          </m:rad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12"/>
    </w:p>
    <w:bookmarkEnd w:id="13"/>
    <w:bookmarkStart w:id="15" w:name="tables"/>
    <w:p>
      <w:pPr>
        <w:pStyle w:val="Heading2"/>
      </w:pPr>
      <w:r>
        <w:t xml:space="preserve">3 Tables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" w:name="tbl-format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Output formats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Format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Engine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Interactive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HTML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Pandoc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PDF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Typst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Word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Pandoc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</w:tr>
          </w:tbl>
          <w:bookmarkEnd w:id="14"/>
          <w:p/>
        </w:tc>
      </w:tr>
    </w:tbl>
    <w:p>
      <w:pPr>
        <w:pStyle w:val="BodyText"/>
      </w:pPr>
      <w:hyperlink w:anchor="tbl-formats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lists the outputs built for each post.</w:t>
      </w:r>
    </w:p>
    <w:bookmarkEnd w:id="15"/>
    <w:bookmarkStart w:id="29" w:name="python-graphs"/>
    <w:p>
      <w:pPr>
        <w:pStyle w:val="Heading2"/>
      </w:pPr>
      <w:r>
        <w:t xml:space="preserve">4 Python Graphs</w:t>
      </w:r>
    </w:p>
    <w:p>
      <w:pPr>
        <w:pStyle w:val="FirstParagraph"/>
      </w:pPr>
      <w:r>
        <w:t xml:space="preserve">Code is executed at render time</w:t>
      </w:r>
      <w:r>
        <w:t xml:space="preserve"> </w:t>
      </w:r>
      <w:r>
        <w:t xml:space="preserve">[1]</w:t>
      </w:r>
      <w:r>
        <w:t xml:space="preserve">, using NumPy</w:t>
      </w:r>
      <w:r>
        <w:t xml:space="preserve"> </w:t>
      </w:r>
      <w:r>
        <w:t xml:space="preserve">[2]</w:t>
      </w:r>
      <w:r>
        <w:t xml:space="preserve"> </w:t>
      </w:r>
      <w:r>
        <w:t xml:space="preserve">and Matplotlib</w:t>
      </w:r>
      <w:r>
        <w:t xml:space="preserve"> </w:t>
      </w:r>
      <w:r>
        <w:t xml:space="preserve">[3]</w:t>
      </w:r>
      <w:r>
        <w:t xml:space="preserve">.</w:t>
      </w:r>
      <w:r>
        <w:t xml:space="preserve"> </w:t>
      </w:r>
      <w:hyperlink w:anchor="fig-wave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shows a single plot and</w:t>
      </w:r>
      <w:r>
        <w:t xml:space="preserve"> </w:t>
      </w:r>
      <w:hyperlink w:anchor="fig-panels">
        <w:r>
          <w:rPr>
            <w:rStyle w:val="Hyperlink"/>
          </w:rPr>
          <w:t xml:space="preserve">Figure 2</w:t>
        </w:r>
      </w:hyperlink>
      <w:r>
        <w:t xml:space="preserve"> </w:t>
      </w:r>
      <w:r>
        <w:t xml:space="preserve">shows a multi-panel layout.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numpy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np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matplotlib.pyplot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plt</w:t>
      </w:r>
      <w:r>
        <w:br/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np.linspace(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plt.plot(x, np.exp(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np.sin(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x))</w:t>
      </w:r>
      <w:r>
        <w:br/>
      </w:r>
      <w:r>
        <w:rPr>
          <w:rStyle w:val="NormalTok"/>
        </w:rPr>
        <w:t xml:space="preserve">plt.xlabel(</w:t>
      </w:r>
      <w:r>
        <w:rPr>
          <w:rStyle w:val="StringTok"/>
        </w:rPr>
        <w:t xml:space="preserve">"t"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plt.ylabel(</w:t>
      </w:r>
      <w:r>
        <w:rPr>
          <w:rStyle w:val="StringTok"/>
        </w:rPr>
        <w:t xml:space="preserve">"amplitude"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plt.show()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9" w:name="fig-wave"/>
          <w:p>
            <w:pPr>
              <w:pStyle w:val="Compact"/>
              <w:jc w:val="center"/>
            </w:pPr>
            <w:r>
              <w:drawing>
                <wp:inline>
                  <wp:extent cx="4295775" cy="33909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index_files/figure-docx/fig-wave-output-1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5775" cy="3390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A damped sine wave.</w:t>
            </w:r>
          </w:p>
          <w:bookmarkEnd w:id="19"/>
        </w:tc>
      </w:tr>
    </w:tbl>
    <w:p>
      <w:pPr>
        <w:pStyle w:val="SourceCode"/>
      </w:pPr>
      <w:r>
        <w:rPr>
          <w:rStyle w:val="NormalTok"/>
        </w:rPr>
        <w:t xml:space="preserve">rng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np.random.default_rng(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rng.normal(size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plt.hist(data, bins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plt.show()</w:t>
      </w:r>
      <w:r>
        <w:br/>
      </w:r>
      <w:r>
        <w:br/>
      </w:r>
      <w:r>
        <w:rPr>
          <w:rStyle w:val="NormalTok"/>
        </w:rPr>
        <w:t xml:space="preserve">plt.scatter(data[: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data[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:], 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plt.show()</w:t>
      </w:r>
    </w:p>
    <w:bookmarkStart w:id="28" w:name="fig-panels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23" w:name="fig-panels-1"/>
                <w:p>
                  <w:pPr>
                    <w:pStyle w:val="Compact"/>
                    <w:jc w:val="center"/>
                    <w:jc w:val="left"/>
                  </w:pPr>
                  <w:r>
                    <w:drawing>
                      <wp:inline>
                        <wp:extent cx="2971800" cy="2362020"/>
                        <wp:effectExtent b="0" l="0" r="0" t="0"/>
                        <wp:docPr descr="" title="" id="21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index_files/figure-docx/fig-panels-output-1.png" id="22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620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 Histogram</w:t>
                  </w:r>
                </w:p>
                <w:bookmarkEnd w:id="23"/>
              </w:tc>
            </w:tr>
          </w:tbl>
          <w:p/>
        </w:tc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27" w:name="fig-panels-2"/>
                <w:p>
                  <w:pPr>
                    <w:pStyle w:val="Compact"/>
                    <w:jc w:val="center"/>
                    <w:jc w:val="left"/>
                  </w:pPr>
                  <w:r>
                    <w:drawing>
                      <wp:inline>
                        <wp:extent cx="2971800" cy="2390206"/>
                        <wp:effectExtent b="0" l="0" r="0" t="0"/>
                        <wp:docPr descr="" title="" id="25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index_files/figure-docx/fig-panels-output-2.png" id="26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9020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 Scatter</w:t>
                  </w:r>
                </w:p>
                <w:bookmarkEnd w:id="27"/>
              </w:tc>
            </w:tr>
          </w:tbl>
          <w:p/>
        </w:tc>
      </w:tr>
    </w:tbl>
    <w:p>
      <w:pPr>
        <w:pStyle w:val="BodyText"/>
      </w:pPr>
      <w:pPr>
        <w:spacing w:before="200"/>
        <w:pStyle w:val="ImageCaption"/>
      </w:pPr>
      <w:r>
        <w:t xml:space="preserve">Figure 2: Side-by-side subfigures.</w:t>
      </w:r>
    </w:p>
    <w:bookmarkEnd w:id="28"/>
    <w:bookmarkEnd w:id="29"/>
    <w:bookmarkStart w:id="37" w:name="mermaid-diagrams"/>
    <w:p>
      <w:pPr>
        <w:pStyle w:val="Heading2"/>
      </w:pPr>
      <w:r>
        <w:t xml:space="preserve">5 Mermaid Diagrams</w:t>
      </w:r>
    </w:p>
    <w:p>
      <w:pPr>
        <w:pStyle w:val="FirstParagraph"/>
      </w:pPr>
      <w:hyperlink w:anchor="fig-pipeline">
        <w:r>
          <w:rPr>
            <w:rStyle w:val="Hyperlink"/>
          </w:rPr>
          <w:t xml:space="preserve">Figure 3</w:t>
        </w:r>
      </w:hyperlink>
      <w:r>
        <w:t xml:space="preserve"> </w:t>
      </w:r>
      <w:r>
        <w:t xml:space="preserve">shows how a post is rendered.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3" w:name="fig-pipeline"/>
          <w:p>
            <w:pPr>
              <w:jc w:val="center"/>
            </w:pPr>
            <w:r>
              <w:drawing>
                <wp:inline>
                  <wp:extent cx="5334000" cy="2383451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index_files/figure-docx/mermaid-figure-3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3834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Quarto render pipeline.</w:t>
            </w:r>
          </w:p>
          <w:bookmarkEnd w:id="33"/>
        </w:tc>
      </w:tr>
    </w:tbl>
    <w:p>
      <w:pPr>
        <w:pStyle w:val="BodyText"/>
      </w:pPr>
    </w:p>
    <w:p>
      <w:pPr>
        <w:pStyle w:val="BodyText"/>
      </w:pPr>
      <w:r>
        <w:drawing>
          <wp:inline>
            <wp:extent cx="5334000" cy="193802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index_files/figure-docx/mermaid-figure-4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8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bookmarkEnd w:id="37"/>
    <w:bookmarkStart w:id="47" w:name="callouts"/>
    <w:p>
      <w:pPr>
        <w:pStyle w:val="Heading2"/>
      </w:pPr>
      <w:r>
        <w:t xml:space="preserve">6 Callouts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note callout.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Custom title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warning with a custom title.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Collapsible 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Collapsed by default in HTML.</w:t>
            </w:r>
          </w:p>
          <w:p/>
        </w:tc>
      </w:tr>
    </w:tbl>
    <w:bookmarkEnd w:id="47"/>
    <w:bookmarkStart w:id="48" w:name="code-blocks"/>
    <w:p>
      <w:pPr>
        <w:pStyle w:val="Heading2"/>
      </w:pPr>
      <w:r>
        <w:t xml:space="preserve">7 Code Blocks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greet(name: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f"Hello,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name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!"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render</w:t>
      </w:r>
    </w:p>
    <w:bookmarkEnd w:id="48"/>
    <w:bookmarkStart w:id="49" w:name="format-specific-content"/>
    <w:p>
      <w:pPr>
        <w:pStyle w:val="Heading2"/>
      </w:pPr>
      <w:r>
        <w:t xml:space="preserve">8 Format-Specific Content</w:t>
      </w:r>
    </w:p>
    <w:p>
      <w:pPr>
        <w:pStyle w:val="Heading3"/>
      </w:pPr>
      <w:r>
        <w:t xml:space="preserve">Tab A</w:t>
      </w:r>
    </w:p>
    <w:p>
      <w:pPr>
        <w:pStyle w:val="FirstParagraph"/>
      </w:pPr>
      <w:r>
        <w:t xml:space="preserve">Tabsets are interactive in HTML and render as sequential sections elsewhere.</w:t>
      </w:r>
    </w:p>
    <w:p>
      <w:pPr>
        <w:pStyle w:val="Heading3"/>
      </w:pPr>
      <w:r>
        <w:t xml:space="preserve">Tab B</w:t>
      </w:r>
    </w:p>
    <w:p>
      <w:pPr>
        <w:pStyle w:val="FirstParagraph"/>
      </w:pPr>
      <w:r>
        <w:t xml:space="preserve">Second tab.</w:t>
      </w:r>
    </w:p>
    <w:p>
      <w:pPr>
        <w:pStyle w:val="BodyText"/>
      </w:pPr>
      <w:r>
        <w:t xml:space="preserve">This paragraph only appears in PDF and Word.</w:t>
      </w:r>
    </w:p>
    <w:bookmarkEnd w:id="49"/>
    <w:bookmarkStart w:id="57" w:name="references"/>
    <w:p>
      <w:pPr>
        <w:pStyle w:val="Heading2"/>
      </w:pPr>
      <w:r>
        <w:t xml:space="preserve">References</w:t>
      </w:r>
    </w:p>
    <w:bookmarkStart w:id="56" w:name="refs"/>
    <w:bookmarkStart w:id="51" w:name="ref-knuth1984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D. E. Knuth,</w:t>
      </w:r>
      <w:r>
        <w:t xml:space="preserve"> </w:t>
      </w:r>
      <w:r>
        <w:t xml:space="preserve">“Literate programming,”</w:t>
      </w:r>
      <w:r>
        <w:t xml:space="preserve"> </w:t>
      </w:r>
      <w:r>
        <w:rPr>
          <w:i/>
          <w:iCs/>
        </w:rPr>
        <w:t xml:space="preserve">The Computer Journal</w:t>
      </w:r>
      <w:r>
        <w:t xml:space="preserve">, vol. 27, no. 2, pp. 97–111, 1984, doi:</w:t>
      </w:r>
      <w:r>
        <w:t xml:space="preserve"> </w:t>
      </w:r>
      <w:hyperlink r:id="rId50">
        <w:r>
          <w:rPr>
            <w:rStyle w:val="Hyperlink"/>
          </w:rPr>
          <w:t xml:space="preserve">10.1093/comjnl/27.2.97</w:t>
        </w:r>
      </w:hyperlink>
      <w:r>
        <w:t xml:space="preserve">.</w:t>
      </w:r>
    </w:p>
    <w:bookmarkEnd w:id="51"/>
    <w:bookmarkStart w:id="53" w:name="ref-harris2020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C. R. Harris, K. J. Millman, S. J. van der Walt,</w:t>
      </w:r>
      <w:r>
        <w:t xml:space="preserve"> </w:t>
      </w:r>
      <w:r>
        <w:rPr>
          <w:i/>
          <w:iCs/>
        </w:rPr>
        <w:t xml:space="preserve">et al.</w:t>
      </w:r>
      <w:r>
        <w:t xml:space="preserve">,</w:t>
      </w:r>
      <w:r>
        <w:t xml:space="preserve"> </w:t>
      </w:r>
      <w:r>
        <w:t xml:space="preserve">“Array programming with</w:t>
      </w:r>
      <w:r>
        <w:t xml:space="preserve"> </w:t>
      </w:r>
      <w:r>
        <w:t xml:space="preserve">NumPy</w:t>
      </w:r>
      <w:r>
        <w:t xml:space="preserve">,”</w:t>
      </w:r>
      <w:r>
        <w:t xml:space="preserve"> </w:t>
      </w:r>
      <w:r>
        <w:rPr>
          <w:i/>
          <w:iCs/>
        </w:rPr>
        <w:t xml:space="preserve">Nature</w:t>
      </w:r>
      <w:r>
        <w:t xml:space="preserve">, vol. 585, pp. 357–362, 2020, doi:</w:t>
      </w:r>
      <w:r>
        <w:t xml:space="preserve"> </w:t>
      </w:r>
      <w:hyperlink r:id="rId52">
        <w:r>
          <w:rPr>
            <w:rStyle w:val="Hyperlink"/>
          </w:rPr>
          <w:t xml:space="preserve">10.1038/s41586-020-2649-2</w:t>
        </w:r>
      </w:hyperlink>
      <w:r>
        <w:t xml:space="preserve">.</w:t>
      </w:r>
    </w:p>
    <w:bookmarkEnd w:id="53"/>
    <w:bookmarkStart w:id="55" w:name="ref-hunter2007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J. D. Hunter,</w:t>
      </w:r>
      <w:r>
        <w:t xml:space="preserve"> </w:t>
      </w:r>
      <w:r>
        <w:t xml:space="preserve">“Matplotlib: A 2D graphics environment,”</w:t>
      </w:r>
      <w:r>
        <w:t xml:space="preserve"> </w:t>
      </w:r>
      <w:r>
        <w:rPr>
          <w:i/>
          <w:iCs/>
        </w:rPr>
        <w:t xml:space="preserve">Computing in Science &amp; Engineering</w:t>
      </w:r>
      <w:r>
        <w:t xml:space="preserve">, vol. 9, no. 3, pp. 90–95, 2007, doi:</w:t>
      </w:r>
      <w:r>
        <w:t xml:space="preserve"> </w:t>
      </w:r>
      <w:hyperlink r:id="rId54">
        <w:r>
          <w:rPr>
            <w:rStyle w:val="Hyperlink"/>
          </w:rPr>
          <w:t xml:space="preserve">10.1109/MCSE.2007.55</w:t>
        </w:r>
      </w:hyperlink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Footnotes render as sidenotes or endnotes depending on format.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8" Target="media/rId38.png" /><Relationship Type="http://schemas.openxmlformats.org/officeDocument/2006/relationships/image" Id="rId44" Target="media/rId44.png" /><Relationship Type="http://schemas.openxmlformats.org/officeDocument/2006/relationships/image" Id="rId41" Target="media/rId41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34" Target="media/rId34.png" /><Relationship Type="http://schemas.openxmlformats.org/officeDocument/2006/relationships/hyperlink" Id="rId10" Target="../hello-world/index.qmd" TargetMode="External" /><Relationship Type="http://schemas.openxmlformats.org/officeDocument/2006/relationships/hyperlink" Id="rId52" Target="https://doi.org/10.1038/s41586-020-2649-2" TargetMode="External" /><Relationship Type="http://schemas.openxmlformats.org/officeDocument/2006/relationships/hyperlink" Id="rId50" Target="https://doi.org/10.1093/comjnl/27.2.97" TargetMode="External" /><Relationship Type="http://schemas.openxmlformats.org/officeDocument/2006/relationships/hyperlink" Id="rId54" Target="https://doi.org/10.1109/MCSE.2007.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../hello-world/index.qmd" TargetMode="External" /><Relationship Type="http://schemas.openxmlformats.org/officeDocument/2006/relationships/hyperlink" Id="rId52" Target="https://doi.org/10.1038/s41586-020-2649-2" TargetMode="External" /><Relationship Type="http://schemas.openxmlformats.org/officeDocument/2006/relationships/hyperlink" Id="rId50" Target="https://doi.org/10.1093/comjnl/27.2.97" TargetMode="External" /><Relationship Type="http://schemas.openxmlformats.org/officeDocument/2006/relationships/hyperlink" Id="rId54" Target="https://doi.org/10.1109/MCSE.2007.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Rendering Test</dc:title>
  <dc:creator/>
  <cp:keywords/>
  <dcterms:created xsi:type="dcterms:W3CDTF">2026-10-16T19:01:28Z</dcterms:created>
  <dcterms:modified xsi:type="dcterms:W3CDTF">2026-10-16T19:01:28Z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>references.bib</vt:lpwstr>
  </property>
  <property fmtid="{D5CDD505-2E9C-101B-9397-08002B2CF9AE}" pid="4" name="csl">
    <vt:lpwstr>../../assets/ieee.csl</vt:lpwstr>
  </property>
  <property fmtid="{D5CDD505-2E9C-101B-9397-08002B2CF9AE}" pid="5" name="date">
    <vt:lpwstr>2026-10-16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jupyter">
    <vt:lpwstr>python3</vt:lpwstr>
  </property>
  <property fmtid="{D5CDD505-2E9C-101B-9397-08002B2CF9AE}" pid="10" name="labels">
    <vt:lpwstr/>
  </property>
  <property fmtid="{D5CDD505-2E9C-101B-9397-08002B2CF9AE}" pid="11" name="toc-title">
    <vt:lpwstr>Table of contents</vt:lpwstr>
  </property>
</Properties>
</file>